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ED18F" w14:textId="77777777" w:rsidR="00D53859" w:rsidRPr="00DB1CA5" w:rsidRDefault="00D53859" w:rsidP="00D53859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DB1CA5">
        <w:rPr>
          <w:rFonts w:ascii="Times New Roman" w:hAnsi="Times New Roman" w:cs="Times New Roman"/>
          <w:b/>
          <w:iCs/>
          <w:sz w:val="24"/>
          <w:szCs w:val="24"/>
        </w:rPr>
        <w:t>ANNEX 28</w:t>
      </w:r>
    </w:p>
    <w:p w14:paraId="1D47938F" w14:textId="77777777" w:rsidR="00D53859" w:rsidRPr="00DB1CA5" w:rsidRDefault="00D53859" w:rsidP="00D53859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DB1CA5">
        <w:rPr>
          <w:rFonts w:ascii="Times New Roman" w:eastAsiaTheme="minorHAnsi" w:hAnsi="Times New Roman" w:cs="Times New Roman"/>
          <w:b/>
          <w:bCs/>
          <w:color w:val="000000"/>
          <w:sz w:val="20"/>
          <w:szCs w:val="20"/>
          <w:lang w:val="en-IE" w:eastAsia="en-US"/>
        </w:rPr>
        <w:t>LIST OF ADDITIONAL INFORMATION IN THE FINAL TERMS</w:t>
      </w:r>
    </w:p>
    <w:tbl>
      <w:tblPr>
        <w:tblStyle w:val="Grigliatabella"/>
        <w:tblW w:w="9639" w:type="dxa"/>
        <w:tblInd w:w="-5" w:type="dxa"/>
        <w:tblLook w:val="04A0" w:firstRow="1" w:lastRow="0" w:firstColumn="1" w:lastColumn="0" w:noHBand="0" w:noVBand="1"/>
      </w:tblPr>
      <w:tblGrid>
        <w:gridCol w:w="4111"/>
        <w:gridCol w:w="5528"/>
      </w:tblGrid>
      <w:tr w:rsidR="00DB1CA5" w:rsidRPr="00442DA2" w14:paraId="56762AFC" w14:textId="77777777" w:rsidTr="008142F1">
        <w:tc>
          <w:tcPr>
            <w:tcW w:w="4111" w:type="dxa"/>
          </w:tcPr>
          <w:p w14:paraId="0818AE75" w14:textId="77777777" w:rsidR="00DB1CA5" w:rsidRPr="00E35571" w:rsidRDefault="00DB1CA5" w:rsidP="00814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5F57B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Issuer Name</w:t>
            </w:r>
          </w:p>
        </w:tc>
        <w:tc>
          <w:tcPr>
            <w:tcW w:w="5528" w:type="dxa"/>
          </w:tcPr>
          <w:p w14:paraId="35E96937" w14:textId="77777777" w:rsidR="00DB1CA5" w:rsidRPr="00E35571" w:rsidRDefault="00DB1CA5" w:rsidP="00814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CA5" w:rsidRPr="00442DA2" w14:paraId="4E23EB71" w14:textId="77777777" w:rsidTr="008142F1">
        <w:tc>
          <w:tcPr>
            <w:tcW w:w="4111" w:type="dxa"/>
          </w:tcPr>
          <w:p w14:paraId="0E5BF4BE" w14:textId="77777777" w:rsidR="00DB1CA5" w:rsidRPr="005F57B9" w:rsidRDefault="00DB1CA5" w:rsidP="00814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33A6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Transaction Name </w:t>
            </w:r>
            <w:r w:rsidRPr="00833A6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(if applicable)</w:t>
            </w:r>
          </w:p>
        </w:tc>
        <w:tc>
          <w:tcPr>
            <w:tcW w:w="5528" w:type="dxa"/>
          </w:tcPr>
          <w:p w14:paraId="78C8E5C7" w14:textId="77777777" w:rsidR="00DB1CA5" w:rsidRPr="00E35571" w:rsidRDefault="00DB1CA5" w:rsidP="00814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CA5" w:rsidRPr="00442DA2" w14:paraId="0F25C7C7" w14:textId="77777777" w:rsidTr="008142F1">
        <w:tc>
          <w:tcPr>
            <w:tcW w:w="4111" w:type="dxa"/>
          </w:tcPr>
          <w:p w14:paraId="530C3A79" w14:textId="5E826B61" w:rsidR="00DB1CA5" w:rsidRPr="005F57B9" w:rsidRDefault="00DB1CA5" w:rsidP="00814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5F57B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Date Submitted</w:t>
            </w:r>
          </w:p>
        </w:tc>
        <w:tc>
          <w:tcPr>
            <w:tcW w:w="5528" w:type="dxa"/>
          </w:tcPr>
          <w:p w14:paraId="172C076E" w14:textId="77777777" w:rsidR="00DB1CA5" w:rsidRPr="00E35571" w:rsidRDefault="00DB1CA5" w:rsidP="00814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</w:tbl>
    <w:p w14:paraId="2A1C4238" w14:textId="77777777" w:rsidR="00D53859" w:rsidRPr="005B4148" w:rsidRDefault="00D53859" w:rsidP="00D53859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tbl>
      <w:tblPr>
        <w:tblW w:w="966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40"/>
        <w:gridCol w:w="3801"/>
        <w:gridCol w:w="784"/>
        <w:gridCol w:w="841"/>
        <w:gridCol w:w="2702"/>
      </w:tblGrid>
      <w:tr w:rsidR="007B14CE" w:rsidRPr="005B4148" w14:paraId="5B57D039" w14:textId="77777777" w:rsidTr="007B14CE">
        <w:tc>
          <w:tcPr>
            <w:tcW w:w="5341" w:type="dxa"/>
            <w:gridSpan w:val="2"/>
            <w:vMerge w:val="restart"/>
            <w:shd w:val="clear" w:color="auto" w:fill="DBE5F1" w:themeFill="accent1" w:themeFillTint="33"/>
          </w:tcPr>
          <w:p w14:paraId="57C64CAB" w14:textId="77777777" w:rsidR="007B14CE" w:rsidRDefault="007B14CE" w:rsidP="005600C2">
            <w:pPr>
              <w:pStyle w:val="Default"/>
              <w:jc w:val="both"/>
              <w:rPr>
                <w:color w:val="auto"/>
                <w:sz w:val="16"/>
                <w:szCs w:val="16"/>
              </w:rPr>
            </w:pPr>
          </w:p>
        </w:tc>
        <w:tc>
          <w:tcPr>
            <w:tcW w:w="1625" w:type="dxa"/>
            <w:gridSpan w:val="2"/>
            <w:shd w:val="clear" w:color="auto" w:fill="DBE5F1" w:themeFill="accent1" w:themeFillTint="33"/>
          </w:tcPr>
          <w:p w14:paraId="767F4702" w14:textId="77777777" w:rsidR="007B14CE" w:rsidRDefault="007B14CE" w:rsidP="007B14C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BA3290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List of cross references </w:t>
            </w:r>
          </w:p>
          <w:p w14:paraId="0BD410E4" w14:textId="77777777" w:rsidR="007B14CE" w:rsidRPr="00BA3290" w:rsidRDefault="007B14CE" w:rsidP="007B14CE">
            <w:pPr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BA329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 xml:space="preserve">(where applicable) </w:t>
            </w:r>
          </w:p>
          <w:p w14:paraId="3270D5BB" w14:textId="6198A35D" w:rsidR="007B14CE" w:rsidRPr="005B4148" w:rsidRDefault="007B14CE" w:rsidP="007B14CE">
            <w:pPr>
              <w:spacing w:before="40" w:after="40"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(1)</w:t>
            </w:r>
          </w:p>
        </w:tc>
        <w:tc>
          <w:tcPr>
            <w:tcW w:w="2702" w:type="dxa"/>
            <w:vMerge w:val="restart"/>
            <w:shd w:val="clear" w:color="auto" w:fill="DBE5F1" w:themeFill="accent1" w:themeFillTint="33"/>
          </w:tcPr>
          <w:p w14:paraId="460EB72F" w14:textId="77777777" w:rsidR="007B14CE" w:rsidRDefault="007B14CE" w:rsidP="007B14C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119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Comment</w:t>
            </w:r>
          </w:p>
          <w:p w14:paraId="2DC435FC" w14:textId="3D9656EC" w:rsidR="007B14CE" w:rsidRPr="005B4148" w:rsidRDefault="007B14CE" w:rsidP="007B14CE">
            <w:pPr>
              <w:spacing w:before="40" w:after="40"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(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2</w:t>
            </w: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)</w:t>
            </w:r>
          </w:p>
        </w:tc>
      </w:tr>
      <w:tr w:rsidR="007B14CE" w:rsidRPr="005B4148" w14:paraId="79D27E07" w14:textId="77777777" w:rsidTr="007B14CE">
        <w:tc>
          <w:tcPr>
            <w:tcW w:w="5341" w:type="dxa"/>
            <w:gridSpan w:val="2"/>
            <w:vMerge/>
          </w:tcPr>
          <w:p w14:paraId="5C9FAD55" w14:textId="77777777" w:rsidR="007B14CE" w:rsidRDefault="007B14CE" w:rsidP="007B14CE">
            <w:pPr>
              <w:pStyle w:val="Default"/>
              <w:jc w:val="both"/>
              <w:rPr>
                <w:color w:val="auto"/>
                <w:sz w:val="16"/>
                <w:szCs w:val="16"/>
              </w:rPr>
            </w:pPr>
          </w:p>
        </w:tc>
        <w:tc>
          <w:tcPr>
            <w:tcW w:w="784" w:type="dxa"/>
            <w:shd w:val="clear" w:color="auto" w:fill="DBE5F1" w:themeFill="accent1" w:themeFillTint="33"/>
          </w:tcPr>
          <w:p w14:paraId="74C97CFA" w14:textId="078D0E66" w:rsidR="007B14CE" w:rsidRPr="005B4148" w:rsidRDefault="007B14CE" w:rsidP="007B14CE">
            <w:pPr>
              <w:spacing w:before="40" w:after="40" w:line="240" w:lineRule="atLeast"/>
              <w:ind w:right="-11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Pag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e</w:t>
            </w:r>
          </w:p>
        </w:tc>
        <w:tc>
          <w:tcPr>
            <w:tcW w:w="841" w:type="dxa"/>
            <w:shd w:val="clear" w:color="auto" w:fill="DBE5F1" w:themeFill="accent1" w:themeFillTint="33"/>
          </w:tcPr>
          <w:p w14:paraId="70CC809F" w14:textId="496E0485" w:rsidR="007B14CE" w:rsidRPr="005B4148" w:rsidRDefault="007B14CE" w:rsidP="007B14CE">
            <w:pPr>
              <w:spacing w:before="40" w:after="40"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Par.</w:t>
            </w:r>
          </w:p>
        </w:tc>
        <w:tc>
          <w:tcPr>
            <w:tcW w:w="2702" w:type="dxa"/>
            <w:vMerge/>
          </w:tcPr>
          <w:p w14:paraId="706F5310" w14:textId="77777777" w:rsidR="007B14CE" w:rsidRPr="005B4148" w:rsidRDefault="007B14CE" w:rsidP="007B14CE">
            <w:pPr>
              <w:spacing w:before="40" w:after="40"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14CE" w:rsidRPr="005B4148" w14:paraId="053C4F12" w14:textId="77777777" w:rsidTr="007B14CE">
        <w:tc>
          <w:tcPr>
            <w:tcW w:w="1540" w:type="dxa"/>
          </w:tcPr>
          <w:p w14:paraId="1B39BE11" w14:textId="77777777" w:rsidR="007B14CE" w:rsidRPr="005B4148" w:rsidRDefault="007B14CE" w:rsidP="007B14CE">
            <w:pPr>
              <w:pStyle w:val="Default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801" w:type="dxa"/>
          </w:tcPr>
          <w:p w14:paraId="113D5ED5" w14:textId="77777777" w:rsidR="007B14CE" w:rsidRDefault="007B14CE" w:rsidP="007B14CE">
            <w:pPr>
              <w:pStyle w:val="Default"/>
              <w:jc w:val="both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1. </w:t>
            </w:r>
            <w:r w:rsidRPr="00D53859">
              <w:rPr>
                <w:color w:val="auto"/>
                <w:sz w:val="16"/>
                <w:szCs w:val="16"/>
              </w:rPr>
              <w:t>Example(s) relating to complex derivative securities to explain how the value of the investment is affected by the value of the underlying and the nature of those securities.</w:t>
            </w:r>
          </w:p>
          <w:p w14:paraId="7A6BBDE2" w14:textId="77777777" w:rsidR="007B14CE" w:rsidRPr="005B4148" w:rsidRDefault="007B14CE" w:rsidP="007B14CE">
            <w:pPr>
              <w:pStyle w:val="Default"/>
              <w:jc w:val="both"/>
              <w:rPr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84" w:type="dxa"/>
          </w:tcPr>
          <w:p w14:paraId="12608343" w14:textId="77777777" w:rsidR="007B14CE" w:rsidRPr="005B4148" w:rsidRDefault="007B14CE" w:rsidP="007B14CE">
            <w:pPr>
              <w:spacing w:before="40" w:after="40" w:line="240" w:lineRule="atLeast"/>
              <w:ind w:right="-11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1" w:type="dxa"/>
          </w:tcPr>
          <w:p w14:paraId="1B985412" w14:textId="77777777" w:rsidR="007B14CE" w:rsidRPr="005B4148" w:rsidRDefault="007B14CE" w:rsidP="007B14CE">
            <w:pPr>
              <w:spacing w:before="40" w:after="40"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2" w:type="dxa"/>
          </w:tcPr>
          <w:p w14:paraId="3DDDE8E4" w14:textId="77777777" w:rsidR="007B14CE" w:rsidRPr="005B4148" w:rsidRDefault="007B14CE" w:rsidP="007B14CE">
            <w:pPr>
              <w:spacing w:before="40" w:after="40"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14CE" w:rsidRPr="005B4148" w14:paraId="04A49138" w14:textId="77777777" w:rsidTr="007B14CE">
        <w:tc>
          <w:tcPr>
            <w:tcW w:w="1540" w:type="dxa"/>
          </w:tcPr>
          <w:p w14:paraId="75B209A7" w14:textId="77777777" w:rsidR="007B14CE" w:rsidRPr="005B4148" w:rsidRDefault="007B14CE" w:rsidP="007B14CE">
            <w:pPr>
              <w:pStyle w:val="Default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801" w:type="dxa"/>
          </w:tcPr>
          <w:p w14:paraId="4A293AA3" w14:textId="77777777" w:rsidR="007B14CE" w:rsidRDefault="007B14CE" w:rsidP="007B14CE">
            <w:pPr>
              <w:pStyle w:val="Default"/>
              <w:jc w:val="both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2. </w:t>
            </w:r>
            <w:r w:rsidRPr="00D53859">
              <w:rPr>
                <w:color w:val="auto"/>
                <w:sz w:val="16"/>
                <w:szCs w:val="16"/>
              </w:rPr>
              <w:t>Additional provisions, not required by the relevant securities note annex, which relate to the underlying.</w:t>
            </w:r>
          </w:p>
          <w:p w14:paraId="2ABB5981" w14:textId="77777777" w:rsidR="007B14CE" w:rsidRPr="005B4148" w:rsidRDefault="007B14CE" w:rsidP="007B14CE">
            <w:pPr>
              <w:pStyle w:val="Default"/>
              <w:jc w:val="both"/>
              <w:rPr>
                <w:color w:val="auto"/>
                <w:sz w:val="16"/>
                <w:szCs w:val="16"/>
              </w:rPr>
            </w:pPr>
          </w:p>
        </w:tc>
        <w:tc>
          <w:tcPr>
            <w:tcW w:w="784" w:type="dxa"/>
          </w:tcPr>
          <w:p w14:paraId="70657EFB" w14:textId="77777777" w:rsidR="007B14CE" w:rsidRPr="005B4148" w:rsidRDefault="007B14CE" w:rsidP="007B14CE">
            <w:pPr>
              <w:spacing w:before="40" w:after="40" w:line="240" w:lineRule="atLeast"/>
              <w:ind w:right="-11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1" w:type="dxa"/>
          </w:tcPr>
          <w:p w14:paraId="00C54A37" w14:textId="77777777" w:rsidR="007B14CE" w:rsidRPr="005B4148" w:rsidRDefault="007B14CE" w:rsidP="007B14CE">
            <w:pPr>
              <w:spacing w:before="40" w:after="40"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2" w:type="dxa"/>
          </w:tcPr>
          <w:p w14:paraId="2BBCCA2B" w14:textId="77777777" w:rsidR="007B14CE" w:rsidRPr="005B4148" w:rsidRDefault="007B14CE" w:rsidP="007B14CE">
            <w:pPr>
              <w:spacing w:before="40" w:after="40"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14CE" w:rsidRPr="005B4148" w14:paraId="6D84F619" w14:textId="77777777" w:rsidTr="007B14CE">
        <w:tc>
          <w:tcPr>
            <w:tcW w:w="1540" w:type="dxa"/>
          </w:tcPr>
          <w:p w14:paraId="3863B5CC" w14:textId="77777777" w:rsidR="007B14CE" w:rsidRPr="005B4148" w:rsidRDefault="007B14CE" w:rsidP="007B14CE">
            <w:pPr>
              <w:pStyle w:val="Default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801" w:type="dxa"/>
          </w:tcPr>
          <w:p w14:paraId="644227E4" w14:textId="77777777" w:rsidR="007B14CE" w:rsidRDefault="007B14CE" w:rsidP="007B14CE">
            <w:pPr>
              <w:pStyle w:val="Default"/>
              <w:jc w:val="both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3. </w:t>
            </w:r>
            <w:r w:rsidRPr="00D53859">
              <w:rPr>
                <w:color w:val="auto"/>
                <w:sz w:val="16"/>
                <w:szCs w:val="16"/>
              </w:rPr>
              <w:t>Country(</w:t>
            </w:r>
            <w:proofErr w:type="spellStart"/>
            <w:r w:rsidRPr="00D53859">
              <w:rPr>
                <w:color w:val="auto"/>
                <w:sz w:val="16"/>
                <w:szCs w:val="16"/>
              </w:rPr>
              <w:t>ies</w:t>
            </w:r>
            <w:proofErr w:type="spellEnd"/>
            <w:r w:rsidRPr="00D53859">
              <w:rPr>
                <w:color w:val="auto"/>
                <w:sz w:val="16"/>
                <w:szCs w:val="16"/>
              </w:rPr>
              <w:t>) where the offer((s) to the public takes place.</w:t>
            </w:r>
          </w:p>
          <w:p w14:paraId="590130A4" w14:textId="77777777" w:rsidR="007B14CE" w:rsidRPr="005B4148" w:rsidRDefault="007B14CE" w:rsidP="007B14CE">
            <w:pPr>
              <w:pStyle w:val="Default"/>
              <w:jc w:val="both"/>
              <w:rPr>
                <w:color w:val="auto"/>
                <w:sz w:val="16"/>
                <w:szCs w:val="16"/>
              </w:rPr>
            </w:pPr>
          </w:p>
        </w:tc>
        <w:tc>
          <w:tcPr>
            <w:tcW w:w="784" w:type="dxa"/>
          </w:tcPr>
          <w:p w14:paraId="1DB3E31D" w14:textId="77777777" w:rsidR="007B14CE" w:rsidRPr="005B4148" w:rsidRDefault="007B14CE" w:rsidP="007B14CE">
            <w:pPr>
              <w:spacing w:before="40" w:after="40" w:line="240" w:lineRule="atLeast"/>
              <w:ind w:right="-11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1" w:type="dxa"/>
          </w:tcPr>
          <w:p w14:paraId="191C99B8" w14:textId="77777777" w:rsidR="007B14CE" w:rsidRPr="005B4148" w:rsidRDefault="007B14CE" w:rsidP="007B14CE">
            <w:pPr>
              <w:spacing w:before="40" w:after="40"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2" w:type="dxa"/>
          </w:tcPr>
          <w:p w14:paraId="7941D493" w14:textId="77777777" w:rsidR="007B14CE" w:rsidRPr="005B4148" w:rsidRDefault="007B14CE" w:rsidP="007B14CE">
            <w:pPr>
              <w:spacing w:before="40" w:after="40"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14CE" w:rsidRPr="005B4148" w14:paraId="26C25C19" w14:textId="77777777" w:rsidTr="007B14CE">
        <w:tc>
          <w:tcPr>
            <w:tcW w:w="1540" w:type="dxa"/>
          </w:tcPr>
          <w:p w14:paraId="20E21019" w14:textId="77777777" w:rsidR="007B14CE" w:rsidRPr="005B4148" w:rsidRDefault="007B14CE" w:rsidP="007B14CE">
            <w:pPr>
              <w:pStyle w:val="Default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801" w:type="dxa"/>
          </w:tcPr>
          <w:p w14:paraId="1B906208" w14:textId="77777777" w:rsidR="007B14CE" w:rsidRDefault="007B14CE" w:rsidP="007B14CE">
            <w:pPr>
              <w:pStyle w:val="Default"/>
              <w:jc w:val="both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4.</w:t>
            </w:r>
            <w:r>
              <w:t xml:space="preserve"> </w:t>
            </w:r>
            <w:r w:rsidRPr="00D53859">
              <w:rPr>
                <w:color w:val="auto"/>
                <w:sz w:val="16"/>
                <w:szCs w:val="16"/>
              </w:rPr>
              <w:t>Country(</w:t>
            </w:r>
            <w:proofErr w:type="spellStart"/>
            <w:r w:rsidRPr="00D53859">
              <w:rPr>
                <w:color w:val="auto"/>
                <w:sz w:val="16"/>
                <w:szCs w:val="16"/>
              </w:rPr>
              <w:t>ies</w:t>
            </w:r>
            <w:proofErr w:type="spellEnd"/>
            <w:r w:rsidRPr="00D53859">
              <w:rPr>
                <w:color w:val="auto"/>
                <w:sz w:val="16"/>
                <w:szCs w:val="16"/>
              </w:rPr>
              <w:t>) where admission to trading on the regulated market(s) is being sought.</w:t>
            </w:r>
          </w:p>
          <w:p w14:paraId="0D0D834F" w14:textId="77777777" w:rsidR="007B14CE" w:rsidRPr="005B4148" w:rsidRDefault="007B14CE" w:rsidP="007B14CE">
            <w:pPr>
              <w:pStyle w:val="Default"/>
              <w:jc w:val="both"/>
              <w:rPr>
                <w:color w:val="auto"/>
                <w:sz w:val="16"/>
                <w:szCs w:val="16"/>
              </w:rPr>
            </w:pPr>
          </w:p>
        </w:tc>
        <w:tc>
          <w:tcPr>
            <w:tcW w:w="784" w:type="dxa"/>
          </w:tcPr>
          <w:p w14:paraId="5A731C3A" w14:textId="77777777" w:rsidR="007B14CE" w:rsidRPr="005B4148" w:rsidRDefault="007B14CE" w:rsidP="007B14CE">
            <w:pPr>
              <w:spacing w:before="40" w:after="40" w:line="240" w:lineRule="atLeast"/>
              <w:ind w:right="-11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1" w:type="dxa"/>
          </w:tcPr>
          <w:p w14:paraId="0D0ED58F" w14:textId="77777777" w:rsidR="007B14CE" w:rsidRPr="005B4148" w:rsidRDefault="007B14CE" w:rsidP="007B14CE">
            <w:pPr>
              <w:spacing w:before="40" w:after="40"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2" w:type="dxa"/>
          </w:tcPr>
          <w:p w14:paraId="0D23856D" w14:textId="77777777" w:rsidR="007B14CE" w:rsidRPr="005B4148" w:rsidRDefault="007B14CE" w:rsidP="007B14CE">
            <w:pPr>
              <w:spacing w:before="40" w:after="40"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14CE" w:rsidRPr="005B4148" w14:paraId="0420FB18" w14:textId="77777777" w:rsidTr="007B14CE">
        <w:tc>
          <w:tcPr>
            <w:tcW w:w="1540" w:type="dxa"/>
          </w:tcPr>
          <w:p w14:paraId="0953F916" w14:textId="77777777" w:rsidR="007B14CE" w:rsidRPr="005B4148" w:rsidRDefault="007B14CE" w:rsidP="007B14CE">
            <w:pPr>
              <w:pStyle w:val="Default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801" w:type="dxa"/>
          </w:tcPr>
          <w:p w14:paraId="758777D6" w14:textId="77777777" w:rsidR="007B14CE" w:rsidRDefault="007B14CE" w:rsidP="007B14CE">
            <w:pPr>
              <w:pStyle w:val="Default"/>
              <w:jc w:val="both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5. </w:t>
            </w:r>
            <w:r w:rsidRPr="00D53859">
              <w:rPr>
                <w:color w:val="auto"/>
                <w:sz w:val="16"/>
                <w:szCs w:val="16"/>
              </w:rPr>
              <w:t>Country(</w:t>
            </w:r>
            <w:proofErr w:type="spellStart"/>
            <w:r w:rsidRPr="00D53859">
              <w:rPr>
                <w:color w:val="auto"/>
                <w:sz w:val="16"/>
                <w:szCs w:val="16"/>
              </w:rPr>
              <w:t>ies</w:t>
            </w:r>
            <w:proofErr w:type="spellEnd"/>
            <w:r w:rsidRPr="00D53859">
              <w:rPr>
                <w:color w:val="auto"/>
                <w:sz w:val="16"/>
                <w:szCs w:val="16"/>
              </w:rPr>
              <w:t>) where the relevant base prospectus has been notified.</w:t>
            </w:r>
          </w:p>
          <w:p w14:paraId="690D4B72" w14:textId="77777777" w:rsidR="007B14CE" w:rsidRPr="005B4148" w:rsidRDefault="007B14CE" w:rsidP="007B14CE">
            <w:pPr>
              <w:pStyle w:val="Default"/>
              <w:jc w:val="both"/>
              <w:rPr>
                <w:color w:val="auto"/>
                <w:sz w:val="16"/>
                <w:szCs w:val="16"/>
              </w:rPr>
            </w:pPr>
          </w:p>
        </w:tc>
        <w:tc>
          <w:tcPr>
            <w:tcW w:w="784" w:type="dxa"/>
          </w:tcPr>
          <w:p w14:paraId="3E14343F" w14:textId="77777777" w:rsidR="007B14CE" w:rsidRPr="005B4148" w:rsidRDefault="007B14CE" w:rsidP="007B14CE">
            <w:pPr>
              <w:spacing w:before="40" w:after="40" w:line="240" w:lineRule="atLeast"/>
              <w:ind w:right="-11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1" w:type="dxa"/>
          </w:tcPr>
          <w:p w14:paraId="28253AF1" w14:textId="77777777" w:rsidR="007B14CE" w:rsidRPr="005B4148" w:rsidRDefault="007B14CE" w:rsidP="007B14CE">
            <w:pPr>
              <w:spacing w:before="40" w:after="40"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2" w:type="dxa"/>
          </w:tcPr>
          <w:p w14:paraId="3752F22A" w14:textId="77777777" w:rsidR="007B14CE" w:rsidRPr="005B4148" w:rsidRDefault="007B14CE" w:rsidP="007B14CE">
            <w:pPr>
              <w:spacing w:before="40" w:after="40"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14CE" w:rsidRPr="005B4148" w14:paraId="0979D375" w14:textId="77777777" w:rsidTr="007B14CE">
        <w:tc>
          <w:tcPr>
            <w:tcW w:w="1540" w:type="dxa"/>
          </w:tcPr>
          <w:p w14:paraId="004D864A" w14:textId="77777777" w:rsidR="007B14CE" w:rsidRPr="005B4148" w:rsidRDefault="007B14CE" w:rsidP="007B14CE">
            <w:pPr>
              <w:pStyle w:val="Default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801" w:type="dxa"/>
          </w:tcPr>
          <w:p w14:paraId="39256BB2" w14:textId="77777777" w:rsidR="007B14CE" w:rsidRPr="005B4148" w:rsidRDefault="007B14CE" w:rsidP="007B14CE">
            <w:pPr>
              <w:pStyle w:val="Default"/>
              <w:jc w:val="both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6. </w:t>
            </w:r>
            <w:r w:rsidRPr="00D53859">
              <w:rPr>
                <w:color w:val="auto"/>
                <w:sz w:val="16"/>
                <w:szCs w:val="16"/>
              </w:rPr>
              <w:t>ECB eligibility.</w:t>
            </w:r>
          </w:p>
        </w:tc>
        <w:tc>
          <w:tcPr>
            <w:tcW w:w="784" w:type="dxa"/>
          </w:tcPr>
          <w:p w14:paraId="6BA168F3" w14:textId="77777777" w:rsidR="007B14CE" w:rsidRPr="005B4148" w:rsidRDefault="007B14CE" w:rsidP="007B14CE">
            <w:pPr>
              <w:spacing w:before="40" w:after="40" w:line="240" w:lineRule="atLeast"/>
              <w:ind w:right="-11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1" w:type="dxa"/>
          </w:tcPr>
          <w:p w14:paraId="2A441FF9" w14:textId="77777777" w:rsidR="007B14CE" w:rsidRPr="005B4148" w:rsidRDefault="007B14CE" w:rsidP="007B14CE">
            <w:pPr>
              <w:spacing w:before="40" w:after="40"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2" w:type="dxa"/>
          </w:tcPr>
          <w:p w14:paraId="128B6A4D" w14:textId="77777777" w:rsidR="007B14CE" w:rsidRPr="005B4148" w:rsidRDefault="007B14CE" w:rsidP="007B14CE">
            <w:pPr>
              <w:spacing w:before="40" w:after="40"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14CE" w:rsidRPr="005B4148" w14:paraId="7DA793B6" w14:textId="77777777" w:rsidTr="007B14CE">
        <w:tc>
          <w:tcPr>
            <w:tcW w:w="1540" w:type="dxa"/>
          </w:tcPr>
          <w:p w14:paraId="21B1EDEC" w14:textId="77777777" w:rsidR="007B14CE" w:rsidRPr="005B4148" w:rsidRDefault="007B14CE" w:rsidP="007B14CE">
            <w:pPr>
              <w:pStyle w:val="Default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801" w:type="dxa"/>
          </w:tcPr>
          <w:p w14:paraId="420135F9" w14:textId="77777777" w:rsidR="007B14CE" w:rsidRPr="005B4148" w:rsidRDefault="007B14CE" w:rsidP="007B14CE">
            <w:pPr>
              <w:pStyle w:val="Default"/>
              <w:jc w:val="both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7.</w:t>
            </w:r>
            <w:r>
              <w:t xml:space="preserve"> </w:t>
            </w:r>
            <w:r w:rsidRPr="00D53859">
              <w:rPr>
                <w:color w:val="auto"/>
                <w:sz w:val="16"/>
                <w:szCs w:val="16"/>
              </w:rPr>
              <w:t>Series number.</w:t>
            </w:r>
          </w:p>
        </w:tc>
        <w:tc>
          <w:tcPr>
            <w:tcW w:w="784" w:type="dxa"/>
          </w:tcPr>
          <w:p w14:paraId="438076FC" w14:textId="77777777" w:rsidR="007B14CE" w:rsidRPr="005B4148" w:rsidRDefault="007B14CE" w:rsidP="007B14CE">
            <w:pPr>
              <w:spacing w:before="40" w:after="40" w:line="240" w:lineRule="atLeast"/>
              <w:ind w:right="-11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1" w:type="dxa"/>
          </w:tcPr>
          <w:p w14:paraId="3261801C" w14:textId="77777777" w:rsidR="007B14CE" w:rsidRPr="005B4148" w:rsidRDefault="007B14CE" w:rsidP="007B14CE">
            <w:pPr>
              <w:spacing w:before="40" w:after="40"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2" w:type="dxa"/>
          </w:tcPr>
          <w:p w14:paraId="617C6E7D" w14:textId="77777777" w:rsidR="007B14CE" w:rsidRPr="005B4148" w:rsidRDefault="007B14CE" w:rsidP="007B14CE">
            <w:pPr>
              <w:spacing w:before="40" w:after="40"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14CE" w:rsidRPr="005B4148" w14:paraId="48CFC29E" w14:textId="77777777" w:rsidTr="007B14CE">
        <w:tc>
          <w:tcPr>
            <w:tcW w:w="1540" w:type="dxa"/>
          </w:tcPr>
          <w:p w14:paraId="20DAB94F" w14:textId="77777777" w:rsidR="007B14CE" w:rsidRPr="005B4148" w:rsidRDefault="007B14CE" w:rsidP="007B14CE">
            <w:pPr>
              <w:pStyle w:val="Default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801" w:type="dxa"/>
          </w:tcPr>
          <w:p w14:paraId="0203DFD9" w14:textId="77777777" w:rsidR="007B14CE" w:rsidRPr="005B4148" w:rsidRDefault="007B14CE" w:rsidP="007B14CE">
            <w:pPr>
              <w:pStyle w:val="Default"/>
              <w:jc w:val="both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8.</w:t>
            </w:r>
            <w:r>
              <w:t xml:space="preserve"> </w:t>
            </w:r>
            <w:r w:rsidRPr="00D53859">
              <w:rPr>
                <w:color w:val="auto"/>
                <w:sz w:val="16"/>
                <w:szCs w:val="16"/>
              </w:rPr>
              <w:t>Tranche number.</w:t>
            </w:r>
          </w:p>
        </w:tc>
        <w:tc>
          <w:tcPr>
            <w:tcW w:w="784" w:type="dxa"/>
          </w:tcPr>
          <w:p w14:paraId="69AF3AA2" w14:textId="77777777" w:rsidR="007B14CE" w:rsidRPr="005B4148" w:rsidRDefault="007B14CE" w:rsidP="007B14CE">
            <w:pPr>
              <w:spacing w:before="40" w:after="40" w:line="240" w:lineRule="atLeast"/>
              <w:ind w:right="-11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1" w:type="dxa"/>
          </w:tcPr>
          <w:p w14:paraId="0269388B" w14:textId="77777777" w:rsidR="007B14CE" w:rsidRPr="005B4148" w:rsidRDefault="007B14CE" w:rsidP="007B14CE">
            <w:pPr>
              <w:spacing w:before="40" w:after="40"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2" w:type="dxa"/>
          </w:tcPr>
          <w:p w14:paraId="19AACEE4" w14:textId="77777777" w:rsidR="007B14CE" w:rsidRPr="005B4148" w:rsidRDefault="007B14CE" w:rsidP="007B14CE">
            <w:pPr>
              <w:spacing w:before="40" w:after="40"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56A044F" w14:textId="77777777" w:rsidR="00D53859" w:rsidRPr="005B4148" w:rsidRDefault="00D53859" w:rsidP="00D53859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14:paraId="2F342D88" w14:textId="77777777" w:rsidR="00D53859" w:rsidRPr="0049136E" w:rsidRDefault="00D53859" w:rsidP="00D53859">
      <w:pPr>
        <w:rPr>
          <w:rFonts w:ascii="Times New Roman" w:hAnsi="Times New Roman" w:cs="Times New Roman"/>
          <w:sz w:val="15"/>
          <w:szCs w:val="15"/>
        </w:rPr>
      </w:pPr>
    </w:p>
    <w:p w14:paraId="6A791016" w14:textId="6A086368" w:rsidR="007B14CE" w:rsidRPr="007B14CE" w:rsidRDefault="007B14CE" w:rsidP="007B14CE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lang w:val="en-GB"/>
        </w:rPr>
      </w:pPr>
      <w:bookmarkStart w:id="0" w:name="_Hlk148341861"/>
      <w:bookmarkStart w:id="1" w:name="_Hlk148357178"/>
      <w:r w:rsidRPr="007B14CE">
        <w:rPr>
          <w:rFonts w:ascii="Times New Roman" w:hAnsi="Times New Roman" w:cs="Times New Roman"/>
          <w:lang w:val="en-GB"/>
        </w:rPr>
        <w:t xml:space="preserve">If the order of the information included in the draft prospectus is different from the order in which said information is presented in the Annex of the Delegated Regulation (EU) 2019/980, </w:t>
      </w:r>
      <w:r w:rsidR="007970B1" w:rsidRPr="007970B1">
        <w:rPr>
          <w:rFonts w:ascii="Times New Roman" w:hAnsi="Times New Roman" w:cs="Times New Roman"/>
          <w:lang w:val="en-GB"/>
        </w:rPr>
        <w:t>the list of cross references indicates the page and paragraph of the prospectus to which that information corresponds in the Annex</w:t>
      </w:r>
      <w:r w:rsidRPr="007B14CE">
        <w:rPr>
          <w:rFonts w:ascii="Times New Roman" w:hAnsi="Times New Roman" w:cs="Times New Roman"/>
          <w:lang w:val="en-GB"/>
        </w:rPr>
        <w:t>.</w:t>
      </w:r>
    </w:p>
    <w:p w14:paraId="416B05B7" w14:textId="77777777" w:rsidR="007B14CE" w:rsidRPr="007B14CE" w:rsidRDefault="007B14CE" w:rsidP="007B14CE">
      <w:pPr>
        <w:pStyle w:val="Paragrafoelenco"/>
        <w:ind w:left="360"/>
        <w:jc w:val="both"/>
        <w:rPr>
          <w:rFonts w:ascii="Times New Roman" w:hAnsi="Times New Roman" w:cs="Times New Roman"/>
          <w:lang w:val="en-GB"/>
        </w:rPr>
      </w:pPr>
    </w:p>
    <w:p w14:paraId="41C722A2" w14:textId="0BB12718" w:rsidR="007B14CE" w:rsidRPr="007B14CE" w:rsidRDefault="007B14CE" w:rsidP="007B14CE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lang w:val="en-GB"/>
        </w:rPr>
      </w:pPr>
      <w:r w:rsidRPr="007B14CE">
        <w:rPr>
          <w:rFonts w:ascii="Times New Roman" w:hAnsi="Times New Roman" w:cs="Times New Roman"/>
          <w:lang w:val="en-GB"/>
        </w:rPr>
        <w:t xml:space="preserve">Mark as "NOT APPLICABLE" or specify the "MISSING INFORMATION ELEMENTS" </w:t>
      </w:r>
      <w:proofErr w:type="gramStart"/>
      <w:r w:rsidRPr="007B14CE">
        <w:rPr>
          <w:rFonts w:ascii="Times New Roman" w:hAnsi="Times New Roman" w:cs="Times New Roman"/>
          <w:lang w:val="en-GB"/>
        </w:rPr>
        <w:t>i.e.</w:t>
      </w:r>
      <w:proofErr w:type="gramEnd"/>
      <w:r w:rsidRPr="007B14CE">
        <w:rPr>
          <w:rFonts w:ascii="Times New Roman" w:hAnsi="Times New Roman" w:cs="Times New Roman"/>
          <w:lang w:val="en-GB"/>
        </w:rPr>
        <w:t xml:space="preserve"> the elements not yet included in the draft document sent to Consob. In this case the expected date of inclusion must be specified, </w:t>
      </w:r>
      <w:proofErr w:type="gramStart"/>
      <w:r w:rsidRPr="007B14CE">
        <w:rPr>
          <w:rFonts w:ascii="Times New Roman" w:hAnsi="Times New Roman" w:cs="Times New Roman"/>
          <w:lang w:val="en-GB"/>
        </w:rPr>
        <w:t>taking into account</w:t>
      </w:r>
      <w:proofErr w:type="gramEnd"/>
      <w:r w:rsidRPr="007B14CE">
        <w:rPr>
          <w:rFonts w:ascii="Times New Roman" w:hAnsi="Times New Roman" w:cs="Times New Roman"/>
          <w:lang w:val="en-GB"/>
        </w:rPr>
        <w:t xml:space="preserve"> that they must be sent to Consob in time for the conclusion of the </w:t>
      </w:r>
      <w:r w:rsidR="007970B1">
        <w:rPr>
          <w:rFonts w:ascii="Times New Roman" w:hAnsi="Times New Roman" w:cs="Times New Roman"/>
          <w:lang w:val="en-GB"/>
        </w:rPr>
        <w:t>scrutiny</w:t>
      </w:r>
      <w:r w:rsidRPr="007B14CE">
        <w:rPr>
          <w:rFonts w:ascii="Times New Roman" w:hAnsi="Times New Roman" w:cs="Times New Roman"/>
          <w:lang w:val="en-GB"/>
        </w:rPr>
        <w:t>.</w:t>
      </w:r>
      <w:bookmarkEnd w:id="0"/>
      <w:bookmarkEnd w:id="1"/>
    </w:p>
    <w:p w14:paraId="7FC38448" w14:textId="77777777" w:rsidR="009F7934" w:rsidRPr="007B14CE" w:rsidRDefault="009F7934">
      <w:pPr>
        <w:rPr>
          <w:rFonts w:ascii="Times New Roman" w:hAnsi="Times New Roman" w:cs="Times New Roman"/>
        </w:rPr>
      </w:pPr>
    </w:p>
    <w:sectPr w:rsidR="009F7934" w:rsidRPr="007B14CE" w:rsidSect="00DB1C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692E3" w14:textId="77777777" w:rsidR="00734A44" w:rsidRDefault="00734A44" w:rsidP="00D53859">
      <w:r>
        <w:separator/>
      </w:r>
    </w:p>
  </w:endnote>
  <w:endnote w:type="continuationSeparator" w:id="0">
    <w:p w14:paraId="3DF5C3DB" w14:textId="77777777" w:rsidR="00734A44" w:rsidRDefault="00734A44" w:rsidP="00D5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92168" w14:textId="77777777" w:rsidR="00AA355F" w:rsidRDefault="00AA355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195AE" w14:textId="77777777" w:rsidR="00AA355F" w:rsidRDefault="00AA355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B1226" w14:textId="77777777" w:rsidR="00AA355F" w:rsidRDefault="00AA355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5594E" w14:textId="77777777" w:rsidR="00734A44" w:rsidRDefault="00734A44" w:rsidP="00D53859">
      <w:r>
        <w:separator/>
      </w:r>
    </w:p>
  </w:footnote>
  <w:footnote w:type="continuationSeparator" w:id="0">
    <w:p w14:paraId="0B1C4542" w14:textId="77777777" w:rsidR="00734A44" w:rsidRDefault="00734A44" w:rsidP="00D53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6AB19" w14:textId="77777777" w:rsidR="00C841EF" w:rsidRPr="002E3E63" w:rsidRDefault="007970B1" w:rsidP="00EC1B4F">
    <w:pPr>
      <w:pStyle w:val="Intestazione"/>
      <w:jc w:val="left"/>
    </w:pPr>
    <w:fldSimple w:instr=" DOCPROPERTY bjHeaderEvenPageDocProperty \* MERGEFORMAT " w:fldLock="1">
      <w:r w:rsidR="00EC1B4F" w:rsidRPr="00EC1B4F">
        <w:rPr>
          <w:rFonts w:ascii="Times New Roman" w:hAnsi="Times New Roman" w:cs="Times New Roman"/>
          <w:color w:val="000000"/>
          <w:sz w:val="24"/>
        </w:rPr>
        <w:t xml:space="preserve"> 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BE15A" w14:textId="77777777" w:rsidR="00C841EF" w:rsidRPr="002E3E63" w:rsidRDefault="007970B1" w:rsidP="00EC1B4F">
    <w:pPr>
      <w:pStyle w:val="Intestazione"/>
      <w:jc w:val="left"/>
    </w:pPr>
    <w:fldSimple w:instr=" DOCPROPERTY bjHeaderBothDocProperty \* MERGEFORMAT " w:fldLock="1">
      <w:r w:rsidR="00EC1B4F" w:rsidRPr="00EC1B4F">
        <w:rPr>
          <w:rFonts w:ascii="Times New Roman" w:hAnsi="Times New Roman" w:cs="Times New Roman"/>
          <w:color w:val="000000"/>
          <w:sz w:val="24"/>
        </w:rPr>
        <w:t xml:space="preserve"> 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EC088" w14:textId="77777777" w:rsidR="00C841EF" w:rsidRPr="002E3E63" w:rsidRDefault="007970B1" w:rsidP="00EC1B4F">
    <w:pPr>
      <w:pStyle w:val="Intestazione"/>
      <w:jc w:val="left"/>
    </w:pPr>
    <w:fldSimple w:instr=" DOCPROPERTY bjHeaderFirstPageDocProperty \* MERGEFORMAT " w:fldLock="1">
      <w:r w:rsidR="00EC1B4F" w:rsidRPr="00EC1B4F">
        <w:rPr>
          <w:rFonts w:ascii="Times New Roman" w:hAnsi="Times New Roman" w:cs="Times New Roman"/>
          <w:color w:val="000000"/>
          <w:sz w:val="24"/>
        </w:rPr>
        <w:t xml:space="preserve"> 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D1A1C"/>
    <w:multiLevelType w:val="hybridMultilevel"/>
    <w:tmpl w:val="22F43786"/>
    <w:lvl w:ilvl="0" w:tplc="69CAD22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60571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859"/>
    <w:rsid w:val="000760A1"/>
    <w:rsid w:val="002E3E63"/>
    <w:rsid w:val="004365BB"/>
    <w:rsid w:val="005560C8"/>
    <w:rsid w:val="00612483"/>
    <w:rsid w:val="006F4417"/>
    <w:rsid w:val="00734A44"/>
    <w:rsid w:val="007970B1"/>
    <w:rsid w:val="007B14CE"/>
    <w:rsid w:val="009F7934"/>
    <w:rsid w:val="00A9116A"/>
    <w:rsid w:val="00AA355F"/>
    <w:rsid w:val="00AB0DAB"/>
    <w:rsid w:val="00AF2BAE"/>
    <w:rsid w:val="00AF5F18"/>
    <w:rsid w:val="00B95EBE"/>
    <w:rsid w:val="00C841EF"/>
    <w:rsid w:val="00D53859"/>
    <w:rsid w:val="00DB1CA5"/>
    <w:rsid w:val="00EC1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4AF5E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53859"/>
    <w:pPr>
      <w:spacing w:after="0" w:line="240" w:lineRule="auto"/>
      <w:jc w:val="both"/>
    </w:pPr>
    <w:rPr>
      <w:rFonts w:ascii="Arial" w:eastAsia="SimSun" w:hAnsi="Arial" w:cs="Arial"/>
      <w:lang w:val="en-GB"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53859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3859"/>
  </w:style>
  <w:style w:type="paragraph" w:styleId="Pidipagina">
    <w:name w:val="footer"/>
    <w:basedOn w:val="Normale"/>
    <w:link w:val="PidipaginaCarattere"/>
    <w:uiPriority w:val="99"/>
    <w:unhideWhenUsed/>
    <w:rsid w:val="00D53859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3859"/>
  </w:style>
  <w:style w:type="paragraph" w:customStyle="1" w:styleId="Default">
    <w:name w:val="Default"/>
    <w:rsid w:val="00D538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DB1CA5"/>
    <w:pPr>
      <w:spacing w:after="0" w:line="240" w:lineRule="auto"/>
    </w:pPr>
    <w:rPr>
      <w:kern w:val="2"/>
      <w:lang w:val="it-IT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B14CE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lang w:val="it-IT"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D2BA2EED2F1BE4AB25E1ECCD4D0AEBC" ma:contentTypeVersion="7" ma:contentTypeDescription="Creare un nuovo documento." ma:contentTypeScope="" ma:versionID="86a3eaaf235f3df78f8633afb0ae16e4">
  <xsd:schema xmlns:xsd="http://www.w3.org/2001/XMLSchema" xmlns:xs="http://www.w3.org/2001/XMLSchema" xmlns:p="http://schemas.microsoft.com/office/2006/metadata/properties" xmlns:ns1="http://schemas.microsoft.com/sharepoint/v3" xmlns:ns2="992d6e77-859d-4540-a9f6-c055872b96c9" targetNamespace="http://schemas.microsoft.com/office/2006/metadata/properties" ma:root="true" ma:fieldsID="933069ff60d274c4632c5beedf6ad7b8" ns1:_="" ns2:_="">
    <xsd:import namespace="http://schemas.microsoft.com/sharepoint/v3"/>
    <xsd:import namespace="992d6e77-859d-4540-a9f6-c055872b96c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Data inizio pianificazione è una colonna del sito creata dalla funzionalità Pianificazione e usata per specificare la data e l'ora in cui la pagina apparirà per la prima volta ai visitatori del sito.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Data fine pianificazione è una colonna del sito creata dalla funzionalità Pubblicazione e usata per specificare la data e l'ora in cui la pagina non apparirà più ai visitatori del sito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2d6e77-859d-4540-a9f6-c055872b96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sisl xmlns:xsd="http://www.w3.org/2001/XMLSchema" xmlns:xsi="http://www.w3.org/2001/XMLSchema-instance" xmlns="http://www.boldonjames.com/2008/01/sie/internal/label" sislVersion="0" policy="a586b747-2a7c-4f57-bcd1-e81df5c8c005" origin="userSelected">
  <element uid="33ed6465-8d2f-4fab-bbbc-787e2c148707" value=""/>
  <element uid="28c775dd-3fa7-40f2-8368-0e7fa48abc25" value=""/>
</sisl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70FD214-2998-40B6-89DC-8094EA1BFCC0}"/>
</file>

<file path=customXml/itemProps2.xml><?xml version="1.0" encoding="utf-8"?>
<ds:datastoreItem xmlns:ds="http://schemas.openxmlformats.org/officeDocument/2006/customXml" ds:itemID="{4DD22EE4-6CA7-4875-8D31-F0C882DA96AC}"/>
</file>

<file path=customXml/itemProps3.xml><?xml version="1.0" encoding="utf-8"?>
<ds:datastoreItem xmlns:ds="http://schemas.openxmlformats.org/officeDocument/2006/customXml" ds:itemID="{0937C448-302A-4FE8-97D7-868A084E80CA}"/>
</file>

<file path=customXml/itemProps4.xml><?xml version="1.0" encoding="utf-8"?>
<ds:datastoreItem xmlns:ds="http://schemas.openxmlformats.org/officeDocument/2006/customXml" ds:itemID="{CA14D715-9F47-468A-9BC0-C824695AF4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Annex 28</vt:lpstr>
      <vt:lpstr>Annex 28</vt:lpstr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28</dc:title>
  <dc:subject>Central Bank of Ireland</dc:subject>
  <dc:creator/>
  <cp:keywords>Public</cp:keywords>
  <dc:description/>
  <cp:lastModifiedBy/>
  <cp:revision>1</cp:revision>
  <dcterms:created xsi:type="dcterms:W3CDTF">2023-11-23T15:21:00Z</dcterms:created>
  <dcterms:modified xsi:type="dcterms:W3CDTF">2023-11-23T15:21:00Z</dcterms:modified>
  <cp:category>Public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c53b2efe-2f7e-4eae-84aa-27214442d169</vt:lpwstr>
  </property>
  <property fmtid="{D5CDD505-2E9C-101B-9397-08002B2CF9AE}" pid="3" name="bjDocumentLabelFieldCodeHeaderFooter">
    <vt:lpwstr>Public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policy="a586b747-2a7c-4f57-bcd1-e81df5c8c005" origin="userSelected" xmlns="http://www.boldonj</vt:lpwstr>
  </property>
  <property fmtid="{D5CDD505-2E9C-101B-9397-08002B2CF9AE}" pid="5" name="bjDocumentLabelXML-0">
    <vt:lpwstr>ames.com/2008/01/sie/internal/label"&gt;&lt;element uid="33ed6465-8d2f-4fab-bbbc-787e2c148707" value="" /&gt;&lt;element uid="28c775dd-3fa7-40f2-8368-0e7fa48abc25" value="" /&gt;&lt;/sisl&gt;</vt:lpwstr>
  </property>
  <property fmtid="{D5CDD505-2E9C-101B-9397-08002B2CF9AE}" pid="6" name="bjDocumentSecurityLabel">
    <vt:lpwstr>Public</vt:lpwstr>
  </property>
  <property fmtid="{D5CDD505-2E9C-101B-9397-08002B2CF9AE}" pid="7" name="bjHeaderBothDocProperty">
    <vt:lpwstr> </vt:lpwstr>
  </property>
  <property fmtid="{D5CDD505-2E9C-101B-9397-08002B2CF9AE}" pid="8" name="bjHeaderFirstPageDocProperty">
    <vt:lpwstr> </vt:lpwstr>
  </property>
  <property fmtid="{D5CDD505-2E9C-101B-9397-08002B2CF9AE}" pid="9" name="bjHeaderEvenPageDocProperty">
    <vt:lpwstr> </vt:lpwstr>
  </property>
  <property fmtid="{D5CDD505-2E9C-101B-9397-08002B2CF9AE}" pid="10" name="bjSaver">
    <vt:lpwstr>XI5tHy+Ul6FFMentNVPqhPU389SJ5moq</vt:lpwstr>
  </property>
  <property fmtid="{D5CDD505-2E9C-101B-9397-08002B2CF9AE}" pid="11" name="ContentTypeId">
    <vt:lpwstr>0x0101005D2BA2EED2F1BE4AB25E1ECCD4D0AEBC</vt:lpwstr>
  </property>
</Properties>
</file>